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C2E" w:rsidRDefault="001E5C2E" w:rsidP="006C1A64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2430054</wp:posOffset>
            </wp:positionH>
            <wp:positionV relativeFrom="paragraph">
              <wp:posOffset>454</wp:posOffset>
            </wp:positionV>
            <wp:extent cx="725805" cy="603885"/>
            <wp:effectExtent l="0" t="0" r="0" b="5715"/>
            <wp:wrapTight wrapText="bothSides">
              <wp:wrapPolygon edited="0">
                <wp:start x="6803" y="0"/>
                <wp:lineTo x="4535" y="3407"/>
                <wp:lineTo x="1701" y="9539"/>
                <wp:lineTo x="1701" y="15672"/>
                <wp:lineTo x="5102" y="21123"/>
                <wp:lineTo x="7937" y="21123"/>
                <wp:lineTo x="13606" y="21123"/>
                <wp:lineTo x="14740" y="21123"/>
                <wp:lineTo x="19276" y="12946"/>
                <wp:lineTo x="19276" y="10221"/>
                <wp:lineTo x="17008" y="4088"/>
                <wp:lineTo x="13606" y="0"/>
                <wp:lineTo x="6803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C2E" w:rsidRDefault="001E5C2E" w:rsidP="006C1A64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6C1A64" w:rsidRDefault="006C1A64" w:rsidP="006C1A64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C1A64">
        <w:rPr>
          <w:rFonts w:ascii="Arial" w:hAnsi="Arial" w:cs="Arial"/>
          <w:sz w:val="28"/>
          <w:szCs w:val="28"/>
        </w:rPr>
        <w:t xml:space="preserve">UNIVERSIDAD DE </w:t>
      </w:r>
      <w:r>
        <w:rPr>
          <w:rFonts w:ascii="Arial" w:hAnsi="Arial" w:cs="Arial"/>
          <w:sz w:val="28"/>
          <w:szCs w:val="28"/>
        </w:rPr>
        <w:t>PANAMÁ</w:t>
      </w:r>
    </w:p>
    <w:p w:rsidR="006C1A64" w:rsidRDefault="006C1A64" w:rsidP="006C1A64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CENTRO REGIONAL UNIVERSITARIO DE AZUERO</w:t>
      </w:r>
    </w:p>
    <w:p w:rsidR="006C1A64" w:rsidRDefault="006C1A64" w:rsidP="006C1A64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FACULTAD DE ARQUITECTURA Y DISEÑO</w:t>
      </w:r>
    </w:p>
    <w:p w:rsidR="006C1A64" w:rsidRDefault="006C1A64" w:rsidP="006C1A64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ESCUELA DE DISEÑO INDUSTRIAL DE PRODUCTOS</w:t>
      </w:r>
    </w:p>
    <w:p w:rsidR="006C1A64" w:rsidRDefault="006C1A64" w:rsidP="006C1A64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EXÁMEN SEMESTRAL DE MODELADO DIGITAL 2</w:t>
      </w:r>
    </w:p>
    <w:p w:rsidR="006C1A64" w:rsidRDefault="006C1A64" w:rsidP="006C1A64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1E5C2E" w:rsidRDefault="006C1A64" w:rsidP="006C1A64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E5C2E">
        <w:rPr>
          <w:rFonts w:ascii="Arial" w:hAnsi="Arial" w:cs="Arial"/>
          <w:b/>
          <w:bCs/>
          <w:sz w:val="32"/>
          <w:szCs w:val="32"/>
        </w:rPr>
        <w:t xml:space="preserve">REDISEÑO DE MOBILIARIO, ÁREA DE JUEGOS, ÁREA SOCIAL, CIRCULACIÓN INTERNA, ÁREAS VERDES </w:t>
      </w:r>
    </w:p>
    <w:p w:rsidR="006C1A64" w:rsidRPr="001E5C2E" w:rsidRDefault="006C1A64" w:rsidP="006C1A64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E5C2E">
        <w:rPr>
          <w:rFonts w:ascii="Arial" w:hAnsi="Arial" w:cs="Arial"/>
          <w:b/>
          <w:bCs/>
          <w:sz w:val="32"/>
          <w:szCs w:val="32"/>
        </w:rPr>
        <w:t xml:space="preserve">Y DISCAPACIDAD DEL </w:t>
      </w:r>
    </w:p>
    <w:p w:rsidR="006C1A64" w:rsidRPr="001E5C2E" w:rsidRDefault="006C1A64" w:rsidP="006C1A64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E5C2E">
        <w:rPr>
          <w:rFonts w:ascii="Arial" w:hAnsi="Arial" w:cs="Arial"/>
          <w:b/>
          <w:bCs/>
          <w:sz w:val="32"/>
          <w:szCs w:val="32"/>
        </w:rPr>
        <w:t xml:space="preserve">PARQUE FORESTAL UBICADO EN LA URBANIZACIÓN </w:t>
      </w:r>
    </w:p>
    <w:p w:rsidR="006C1A64" w:rsidRPr="001E5C2E" w:rsidRDefault="006C1A64" w:rsidP="006C1A64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E5C2E">
        <w:rPr>
          <w:rFonts w:ascii="Arial" w:hAnsi="Arial" w:cs="Arial"/>
          <w:b/>
          <w:bCs/>
          <w:sz w:val="32"/>
          <w:szCs w:val="32"/>
        </w:rPr>
        <w:t>EL VIGÍA DE CHITRÉ.</w:t>
      </w:r>
    </w:p>
    <w:p w:rsidR="006C1A64" w:rsidRDefault="006C1A64" w:rsidP="006C1A6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C1A64" w:rsidRDefault="006C1A64" w:rsidP="006C1A6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Asignatura: Modelado Digital 2</w:t>
      </w:r>
    </w:p>
    <w:p w:rsidR="001E5C2E" w:rsidRDefault="001E5C2E" w:rsidP="006C1A6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Profesor: Héctor Samuel Rodríguez T.</w:t>
      </w:r>
    </w:p>
    <w:p w:rsidR="006C1A64" w:rsidRDefault="006C1A64" w:rsidP="006C1A6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</w:t>
      </w:r>
      <w:r w:rsidR="001E5C2E">
        <w:rPr>
          <w:rFonts w:ascii="Arial" w:hAnsi="Arial" w:cs="Arial"/>
          <w:sz w:val="28"/>
          <w:szCs w:val="28"/>
        </w:rPr>
        <w:t xml:space="preserve">D.A.: </w:t>
      </w:r>
      <w:r w:rsidR="001E5C2E" w:rsidRPr="001E5C2E">
        <w:rPr>
          <w:rFonts w:ascii="Arial" w:hAnsi="Arial" w:cs="Arial"/>
          <w:sz w:val="28"/>
          <w:szCs w:val="28"/>
        </w:rPr>
        <w:t>25109</w:t>
      </w:r>
    </w:p>
    <w:p w:rsidR="001E5C2E" w:rsidRDefault="001E5C2E" w:rsidP="006C1A6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C.H.: </w:t>
      </w:r>
      <w:r w:rsidRPr="001E5C2E">
        <w:rPr>
          <w:rFonts w:ascii="Arial" w:hAnsi="Arial" w:cs="Arial"/>
          <w:sz w:val="28"/>
          <w:szCs w:val="28"/>
        </w:rPr>
        <w:t>0315</w:t>
      </w:r>
    </w:p>
    <w:p w:rsidR="006C1A64" w:rsidRDefault="006C1A64" w:rsidP="006C1A64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6C1A64" w:rsidRPr="001E5C2E" w:rsidRDefault="006C1A64" w:rsidP="006C1A64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E5C2E">
        <w:rPr>
          <w:rFonts w:ascii="Arial" w:hAnsi="Arial" w:cs="Arial"/>
          <w:b/>
          <w:bCs/>
          <w:sz w:val="28"/>
          <w:szCs w:val="28"/>
        </w:rPr>
        <w:t>Objetivo General del Proyecto:</w:t>
      </w:r>
    </w:p>
    <w:p w:rsidR="006C1A64" w:rsidRDefault="006C1A64" w:rsidP="006C1A6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Proponer y diseñar nuevas alternativas ergonómicas para las distintas áreas que conforman el Parque Forestal, ubicado en la urbanización El Vigía de Chitré.</w:t>
      </w:r>
    </w:p>
    <w:p w:rsidR="006C1A64" w:rsidRDefault="006C1A64" w:rsidP="006C1A64">
      <w:pPr>
        <w:pStyle w:val="Prrafode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C1A64" w:rsidRDefault="006C1A64" w:rsidP="006C1A6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Objetivos Específicos del proyecto:</w:t>
      </w:r>
    </w:p>
    <w:p w:rsidR="001E5C2E" w:rsidRDefault="001E5C2E" w:rsidP="001E5C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Diseñar alternativas de mobiliarios para área de juegos, deportiva, jardinería y área social del Parque Forestal, ubicado en la urbanización El Vigía de Chitré.</w:t>
      </w:r>
    </w:p>
    <w:p w:rsidR="001E5C2E" w:rsidRDefault="001E5C2E" w:rsidP="001E5C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Realizar una medición del lugar de trabajo, para determinar los espacios que serán rediseñados, a los cuales se le incorporarán las nuevas propuestas de diseño.</w:t>
      </w:r>
    </w:p>
    <w:p w:rsidR="001E5C2E" w:rsidRDefault="001E5C2E" w:rsidP="001E5C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Tomar fotografías digitales, para tener una referencia del antes y después, que permitan convencer al cliente de la viabilidad del producto ofrecido.</w:t>
      </w:r>
    </w:p>
    <w:p w:rsidR="001E5C2E" w:rsidRDefault="001F1C1D" w:rsidP="001E5C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Realizar las diferentes vistas de cada diseño elaborado y exponerla en papel de 2 por 3 pies con su respectivo formato. Todas las vistas deben tener medidas y acotaciones a excepción de las vistas isométricas.</w:t>
      </w:r>
    </w:p>
    <w:p w:rsidR="001F1C1D" w:rsidRDefault="001F1C1D" w:rsidP="001E5C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presentaran tres imágenes renderizadas por cada estudiante del proyecto, en formato de papel fotográfico ( 30 x 40 cm)</w:t>
      </w:r>
      <w:r w:rsidR="00BD0227">
        <w:rPr>
          <w:rFonts w:ascii="Arial" w:hAnsi="Arial" w:cs="Arial"/>
          <w:sz w:val="28"/>
          <w:szCs w:val="28"/>
        </w:rPr>
        <w:t xml:space="preserve"> debidamente enmarcadas con cartoncillo negro, rojo o azul oscuro.</w:t>
      </w:r>
    </w:p>
    <w:p w:rsidR="00BD0227" w:rsidRDefault="00BD0227" w:rsidP="00BD022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Diseños a realizar:</w:t>
      </w:r>
    </w:p>
    <w:p w:rsidR="00BD0227" w:rsidRDefault="00BD0227" w:rsidP="00BD02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Sillas para parque,</w:t>
      </w:r>
    </w:p>
    <w:p w:rsidR="00BD0227" w:rsidRDefault="00BD0227" w:rsidP="00BD02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Maseteros,</w:t>
      </w:r>
    </w:p>
    <w:p w:rsidR="00BD0227" w:rsidRDefault="00BD0227" w:rsidP="00BD02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Área social, </w:t>
      </w:r>
    </w:p>
    <w:p w:rsidR="00BD0227" w:rsidRDefault="00BD0227" w:rsidP="00BD02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Veredas, aceras</w:t>
      </w:r>
    </w:p>
    <w:p w:rsidR="00BD0227" w:rsidRDefault="00BD0227" w:rsidP="00BD02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Área de deportes con sus máquinas para hacer ejercicios,</w:t>
      </w:r>
    </w:p>
    <w:p w:rsidR="00BD0227" w:rsidRDefault="00BD0227" w:rsidP="00BD02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Cerca perimetral,</w:t>
      </w:r>
    </w:p>
    <w:p w:rsidR="00BD0227" w:rsidRDefault="00BD0227" w:rsidP="00BD02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Diseño de luminarias,</w:t>
      </w:r>
    </w:p>
    <w:p w:rsidR="00BD0227" w:rsidRDefault="00BD0227" w:rsidP="00BD02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Diseño de canasta de baloncesto,</w:t>
      </w:r>
    </w:p>
    <w:p w:rsidR="00BD0227" w:rsidRDefault="00BD0227" w:rsidP="00BD02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Trazado de cancha,</w:t>
      </w:r>
    </w:p>
    <w:p w:rsidR="00BD0227" w:rsidRDefault="00BD0227" w:rsidP="00BD02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Área de juegos para niños,</w:t>
      </w:r>
    </w:p>
    <w:p w:rsidR="00BD0227" w:rsidRDefault="00BD0227" w:rsidP="00BD02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Área temática (lugar de árboles de eucalipto),</w:t>
      </w:r>
    </w:p>
    <w:p w:rsidR="00BD0227" w:rsidRDefault="00BD0227" w:rsidP="00BD02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Parador Fotográfico, con letras 3D,</w:t>
      </w:r>
    </w:p>
    <w:p w:rsidR="00BD0227" w:rsidRDefault="00BD0227" w:rsidP="00BD02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Área de picnic,</w:t>
      </w:r>
    </w:p>
    <w:p w:rsidR="00BD0227" w:rsidRPr="00BD0227" w:rsidRDefault="00BD0227" w:rsidP="00BD0227">
      <w:pPr>
        <w:pStyle w:val="Prrafodelista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D0227">
        <w:rPr>
          <w:rFonts w:ascii="Arial" w:hAnsi="Arial" w:cs="Arial"/>
          <w:b/>
          <w:bCs/>
          <w:sz w:val="28"/>
          <w:szCs w:val="28"/>
        </w:rPr>
        <w:lastRenderedPageBreak/>
        <w:t>Indicaciones:</w:t>
      </w:r>
    </w:p>
    <w:p w:rsidR="00BD0227" w:rsidRDefault="00BD0227" w:rsidP="00BD02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Cada semestral será ejecutado por tres estudiantes. Podrán ser cinco grupos de tres y uno de cuatro.</w:t>
      </w:r>
    </w:p>
    <w:p w:rsidR="00BD0227" w:rsidRDefault="00BD0227" w:rsidP="00BD02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Cada grupo se distribuirá el trabajo según les sea más conveniente.</w:t>
      </w:r>
    </w:p>
    <w:p w:rsidR="00BD0227" w:rsidRDefault="00BD0227" w:rsidP="00BD02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estudiantes deben medir el área de trabajo. Para esto deben elegir el día apropiado y todos deben participar de manera obligatoria, dado a la cantidad de cosas que hay que medir.</w:t>
      </w:r>
    </w:p>
    <w:p w:rsidR="00BD0227" w:rsidRDefault="00BD0227" w:rsidP="00BD02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las medidas debe tomarse el declive y las calles colindantes del área estudiada.</w:t>
      </w:r>
    </w:p>
    <w:p w:rsidR="00BD0227" w:rsidRDefault="00BD0227" w:rsidP="00BD02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la Fecha de entrega, se sustentará por cada uno de los estudiantes del grupo los diseños de lo solicitado para el proyecto semestral</w:t>
      </w:r>
      <w:r w:rsidR="00C83796">
        <w:rPr>
          <w:rFonts w:ascii="Arial" w:hAnsi="Arial" w:cs="Arial"/>
          <w:sz w:val="28"/>
          <w:szCs w:val="28"/>
        </w:rPr>
        <w:t>, en formato físico, en el aula asignada para tal fin.</w:t>
      </w:r>
    </w:p>
    <w:p w:rsidR="00C83796" w:rsidRDefault="00C83796" w:rsidP="00C8379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Nota:</w:t>
      </w:r>
    </w:p>
    <w:p w:rsidR="00C83796" w:rsidRDefault="00C83796" w:rsidP="00C8379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calificará puntualidad en la entrega del proyecto,</w:t>
      </w:r>
    </w:p>
    <w:p w:rsidR="00C83796" w:rsidRDefault="00C83796" w:rsidP="00C8379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Proceso de diseño,</w:t>
      </w:r>
    </w:p>
    <w:p w:rsidR="00C83796" w:rsidRDefault="00C83796" w:rsidP="00C8379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Creatividad en las propuestas de diseño,</w:t>
      </w:r>
    </w:p>
    <w:p w:rsidR="00C83796" w:rsidRDefault="00C83796" w:rsidP="00C8379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Láminas de vistas de cada una de las asignaciones,</w:t>
      </w:r>
    </w:p>
    <w:p w:rsidR="00C83796" w:rsidRDefault="00C83796" w:rsidP="00C8379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Lenguaje fluido en la sustentación del trabajo,</w:t>
      </w:r>
    </w:p>
    <w:p w:rsidR="00C83796" w:rsidRDefault="00C83796" w:rsidP="00C8379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Imágenes de renderes con óptima calidad de resolución.</w:t>
      </w:r>
    </w:p>
    <w:p w:rsidR="00C83796" w:rsidRDefault="00C83796" w:rsidP="00C83796">
      <w:pPr>
        <w:pStyle w:val="Prrafode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3796" w:rsidRDefault="00C83796" w:rsidP="00C8379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Observación:</w:t>
      </w:r>
    </w:p>
    <w:p w:rsidR="00C83796" w:rsidRDefault="00C83796" w:rsidP="00C8379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encontrarse proyectos con objetos extraídos de la galería de Sketchup ó sitios de descarga de archivos 3D, su calificación será deficiente.</w:t>
      </w:r>
    </w:p>
    <w:p w:rsidR="00B766ED" w:rsidRDefault="00B766ED" w:rsidP="00B766E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766ED" w:rsidRPr="00B766ED" w:rsidRDefault="00B766ED" w:rsidP="00B766E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400040" cy="32689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ta de localizacion del proyec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227" w:rsidRPr="00BD0227" w:rsidRDefault="00B766ED" w:rsidP="00BD0227">
      <w:pPr>
        <w:pStyle w:val="Prrafode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Vista área del Proyecto.</w:t>
      </w:r>
      <w:bookmarkStart w:id="0" w:name="_GoBack"/>
      <w:bookmarkEnd w:id="0"/>
    </w:p>
    <w:sectPr w:rsidR="00BD0227" w:rsidRPr="00BD0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E95"/>
    <w:multiLevelType w:val="hybridMultilevel"/>
    <w:tmpl w:val="5DDC5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5F64"/>
    <w:multiLevelType w:val="hybridMultilevel"/>
    <w:tmpl w:val="E8049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A71"/>
    <w:multiLevelType w:val="hybridMultilevel"/>
    <w:tmpl w:val="BA028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D5F04"/>
    <w:multiLevelType w:val="hybridMultilevel"/>
    <w:tmpl w:val="A9081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7B"/>
    <w:rsid w:val="001E5C2E"/>
    <w:rsid w:val="001F1C1D"/>
    <w:rsid w:val="006C1A64"/>
    <w:rsid w:val="00851D21"/>
    <w:rsid w:val="00A76D7B"/>
    <w:rsid w:val="00B766ED"/>
    <w:rsid w:val="00BD0227"/>
    <w:rsid w:val="00C8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3349"/>
  <w15:chartTrackingRefBased/>
  <w15:docId w15:val="{9B41F26F-A92B-4B6D-98FE-FCF32AC5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 Samuel Rodriguez Tejada</dc:creator>
  <cp:keywords/>
  <dc:description/>
  <cp:lastModifiedBy>Héctor  Samuel Rodriguez Tejada</cp:lastModifiedBy>
  <cp:revision>3</cp:revision>
  <dcterms:created xsi:type="dcterms:W3CDTF">2019-07-02T18:18:00Z</dcterms:created>
  <dcterms:modified xsi:type="dcterms:W3CDTF">2019-07-02T22:47:00Z</dcterms:modified>
</cp:coreProperties>
</file>